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u w:val="single"/>
        </w:rPr>
      </w:pPr>
      <w:r>
        <w:rPr>
          <w:u w:val="single"/>
          <w:rtl w:val="0"/>
          <w:lang w:val="en-US"/>
        </w:rPr>
        <w:t xml:space="preserve">Stem Cells </w:t>
      </w:r>
    </w:p>
    <w:p>
      <w:pPr>
        <w:pStyle w:val="Body"/>
        <w:bidi w:val="0"/>
        <w:spacing w:after="160" w:line="259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u w:color="000000"/>
          <w:rtl w:val="0"/>
        </w:rPr>
      </w:pPr>
      <w:r>
        <w:rPr>
          <w:rFonts w:ascii="Calibri" w:cs="Calibri" w:hAnsi="Calibri" w:eastAsia="Calibri"/>
          <w:b w:val="1"/>
          <w:bCs w:val="1"/>
          <w:u w:color="000000"/>
          <w:rtl w:val="0"/>
          <w:lang w:val="en-US"/>
        </w:rPr>
        <w:t>self renewal, ability to differentiate, innate intelligence</w:t>
      </w:r>
    </w:p>
    <w:p>
      <w:pPr>
        <w:pStyle w:val="Body"/>
        <w:bidi w:val="0"/>
        <w:spacing w:after="160" w:line="259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 xml:space="preserve">Every cell in our bodies can trace its origin to the ultimate stem cell </w:t>
      </w:r>
      <w:r>
        <w:rPr>
          <w:rFonts w:ascii="Calibri" w:cs="Calibri" w:hAnsi="Calibri" w:eastAsia="Calibri"/>
          <w:u w:color="000000"/>
          <w:rtl w:val="0"/>
        </w:rPr>
        <w:t xml:space="preserve">– </w:t>
      </w:r>
      <w:r>
        <w:rPr>
          <w:rFonts w:ascii="Calibri" w:cs="Calibri" w:hAnsi="Calibri" w:eastAsia="Calibri"/>
          <w:u w:color="000000"/>
          <w:rtl w:val="0"/>
          <w:lang w:val="en-US"/>
        </w:rPr>
        <w:t xml:space="preserve">a fertilized egg.  </w:t>
      </w:r>
    </w:p>
    <w:p>
      <w:pPr>
        <w:pStyle w:val="Body"/>
        <w:numPr>
          <w:ilvl w:val="0"/>
          <w:numId w:val="2"/>
        </w:numPr>
        <w:bidi w:val="0"/>
        <w:spacing w:after="160" w:line="259" w:lineRule="auto"/>
        <w:ind w:right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Each cell division moves the cells down a path to their final cell type</w:t>
      </w:r>
    </w:p>
    <w:p>
      <w:pPr>
        <w:pStyle w:val="Body"/>
        <w:numPr>
          <w:ilvl w:val="0"/>
          <w:numId w:val="2"/>
        </w:numPr>
        <w:bidi w:val="0"/>
        <w:spacing w:after="160" w:line="259" w:lineRule="auto"/>
        <w:ind w:right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 xml:space="preserve">cells make commitments that are typically irreversible.  </w:t>
      </w:r>
    </w:p>
    <w:p>
      <w:pPr>
        <w:pStyle w:val="Body"/>
        <w:numPr>
          <w:ilvl w:val="0"/>
          <w:numId w:val="2"/>
        </w:numPr>
        <w:bidi w:val="0"/>
        <w:spacing w:after="160" w:line="259" w:lineRule="auto"/>
        <w:ind w:right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our bod</w:t>
      </w:r>
      <w:r>
        <w:rPr>
          <w:rFonts w:ascii="Calibri" w:cs="Calibri" w:hAnsi="Calibri" w:eastAsia="Calibri"/>
          <w:u w:color="000000"/>
          <w:rtl w:val="0"/>
          <w:lang w:val="en-US"/>
        </w:rPr>
        <w:t>y</w:t>
      </w:r>
      <w:r>
        <w:rPr>
          <w:rFonts w:ascii="Calibri" w:cs="Calibri" w:hAnsi="Calibri" w:eastAsia="Calibri"/>
          <w:u w:color="000000"/>
          <w:rtl w:val="0"/>
        </w:rPr>
        <w:t xml:space="preserve"> </w:t>
      </w:r>
      <w:r>
        <w:rPr>
          <w:rFonts w:ascii="Calibri" w:cs="Calibri" w:hAnsi="Calibri" w:eastAsia="Calibri"/>
          <w:u w:color="000000"/>
          <w:rtl w:val="0"/>
          <w:lang w:val="en-US"/>
        </w:rPr>
        <w:t xml:space="preserve">requires </w:t>
      </w:r>
      <w:r>
        <w:rPr>
          <w:rFonts w:ascii="Calibri" w:cs="Calibri" w:hAnsi="Calibri" w:eastAsia="Calibri"/>
          <w:u w:color="000000"/>
          <w:rtl w:val="0"/>
          <w:lang w:val="en-US"/>
        </w:rPr>
        <w:t>stem cell</w:t>
      </w:r>
      <w:r>
        <w:rPr>
          <w:rFonts w:ascii="Calibri" w:cs="Calibri" w:hAnsi="Calibri" w:eastAsia="Calibri"/>
          <w:u w:color="000000"/>
          <w:rtl w:val="0"/>
          <w:lang w:val="en-US"/>
        </w:rPr>
        <w:t>s</w:t>
      </w:r>
      <w:r>
        <w:rPr>
          <w:rFonts w:ascii="Calibri" w:cs="Calibri" w:hAnsi="Calibri" w:eastAsia="Calibri"/>
          <w:u w:color="000000"/>
          <w:rtl w:val="0"/>
        </w:rPr>
        <w:t xml:space="preserve"> </w:t>
      </w:r>
      <w:r>
        <w:rPr>
          <w:rFonts w:ascii="Calibri" w:cs="Calibri" w:hAnsi="Calibri" w:eastAsia="Calibri"/>
          <w:u w:color="000000"/>
          <w:rtl w:val="0"/>
          <w:lang w:val="en-US"/>
        </w:rPr>
        <w:t>for tissue regeneration</w:t>
      </w:r>
    </w:p>
    <w:p>
      <w:pPr>
        <w:pStyle w:val="Body"/>
        <w:bidi w:val="0"/>
        <w:spacing w:after="160" w:line="259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</w:rPr>
      </w:pPr>
    </w:p>
    <w:p>
      <w:pPr>
        <w:pStyle w:val="Body"/>
        <w:bidi w:val="0"/>
        <w:spacing w:after="160" w:line="259" w:lineRule="auto"/>
        <w:ind w:left="0" w:right="0" w:firstLine="0"/>
        <w:jc w:val="left"/>
        <w:rPr>
          <w:rFonts w:ascii="Calibri" w:cs="Calibri" w:hAnsi="Calibri" w:eastAsia="Calibri"/>
          <w:u w:val="single" w:color="000000"/>
          <w:rtl w:val="0"/>
        </w:rPr>
      </w:pPr>
      <w:r>
        <w:rPr>
          <w:rFonts w:ascii="Calibri" w:cs="Calibri" w:hAnsi="Calibri" w:eastAsia="Calibri"/>
          <w:u w:val="single" w:color="000000"/>
          <w:rtl w:val="0"/>
          <w:lang w:val="en-US"/>
        </w:rPr>
        <w:t>U</w:t>
      </w:r>
      <w:r>
        <w:rPr>
          <w:rFonts w:ascii="Calibri" w:cs="Calibri" w:hAnsi="Calibri" w:eastAsia="Calibri"/>
          <w:u w:val="single" w:color="000000"/>
          <w:rtl w:val="0"/>
          <w:lang w:val="en-US"/>
        </w:rPr>
        <w:t>nique advantage</w:t>
      </w:r>
      <w:r>
        <w:rPr>
          <w:rFonts w:ascii="Calibri" w:cs="Calibri" w:hAnsi="Calibri" w:eastAsia="Calibri"/>
          <w:u w:val="single" w:color="000000"/>
          <w:rtl w:val="0"/>
          <w:lang w:val="en-US"/>
        </w:rPr>
        <w:t xml:space="preserve"> of birth tissue stem cells</w:t>
      </w:r>
      <w:r>
        <w:rPr>
          <w:rFonts w:ascii="Calibri" w:cs="Calibri" w:hAnsi="Calibri" w:eastAsia="Calibri"/>
          <w:u w:val="single" w:color="000000"/>
          <w:rtl w:val="0"/>
        </w:rPr>
        <w:t xml:space="preserve">: </w:t>
      </w:r>
    </w:p>
    <w:p>
      <w:pPr>
        <w:pStyle w:val="Body"/>
        <w:numPr>
          <w:ilvl w:val="0"/>
          <w:numId w:val="2"/>
        </w:numPr>
        <w:bidi w:val="0"/>
        <w:spacing w:after="160" w:line="259" w:lineRule="auto"/>
        <w:ind w:right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 xml:space="preserve">Cells </w:t>
      </w:r>
      <w:r>
        <w:rPr>
          <w:rFonts w:ascii="Calibri" w:cs="Calibri" w:hAnsi="Calibri" w:eastAsia="Calibri"/>
          <w:u w:color="000000"/>
          <w:rtl w:val="0"/>
          <w:lang w:val="en-US"/>
        </w:rPr>
        <w:t>are young</w:t>
      </w:r>
      <w:r>
        <w:rPr>
          <w:rFonts w:ascii="Calibri" w:cs="Calibri" w:hAnsi="Calibri" w:eastAsia="Calibri"/>
          <w:u w:color="000000"/>
          <w:rtl w:val="0"/>
          <w:lang w:val="en-US"/>
        </w:rPr>
        <w:t>,</w:t>
      </w:r>
      <w:r>
        <w:rPr>
          <w:rFonts w:ascii="Calibri" w:cs="Calibri" w:hAnsi="Calibri" w:eastAsia="Calibri"/>
          <w:u w:color="000000"/>
          <w:rtl w:val="0"/>
          <w:lang w:val="en-US"/>
        </w:rPr>
        <w:t xml:space="preserve"> more therapeutically active. </w:t>
      </w:r>
    </w:p>
    <w:p>
      <w:pPr>
        <w:pStyle w:val="Body"/>
        <w:numPr>
          <w:ilvl w:val="0"/>
          <w:numId w:val="2"/>
        </w:numPr>
        <w:bidi w:val="0"/>
        <w:spacing w:after="160" w:line="259" w:lineRule="auto"/>
        <w:ind w:right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Secret more</w:t>
      </w:r>
      <w:r>
        <w:rPr>
          <w:rFonts w:ascii="Calibri" w:cs="Calibri" w:hAnsi="Calibri" w:eastAsia="Calibri"/>
          <w:u w:color="000000"/>
          <w:rtl w:val="0"/>
          <w:lang w:val="en-US"/>
        </w:rPr>
        <w:t xml:space="preserve"> growth factors, </w:t>
      </w:r>
      <w:r>
        <w:rPr>
          <w:rFonts w:ascii="Calibri" w:cs="Calibri" w:hAnsi="Calibri" w:eastAsia="Calibri"/>
          <w:u w:color="000000"/>
          <w:rtl w:val="0"/>
          <w:lang w:val="en-US"/>
        </w:rPr>
        <w:t xml:space="preserve">with higher </w:t>
      </w:r>
      <w:r>
        <w:rPr>
          <w:rFonts w:ascii="Calibri" w:cs="Calibri" w:hAnsi="Calibri" w:eastAsia="Calibri"/>
          <w:u w:color="000000"/>
          <w:rtl w:val="0"/>
          <w:lang w:val="en-US"/>
        </w:rPr>
        <w:t>speed of differentiation,</w:t>
      </w:r>
      <w:r>
        <w:rPr>
          <w:rFonts w:ascii="Calibri" w:cs="Calibri" w:hAnsi="Calibri" w:eastAsia="Calibri"/>
          <w:u w:color="000000"/>
          <w:rtl w:val="0"/>
          <w:lang w:val="en-US"/>
        </w:rPr>
        <w:t xml:space="preserve"> longer telomeres (more protected chromosomes),</w:t>
      </w:r>
      <w:r>
        <w:rPr>
          <w:rFonts w:ascii="Calibri" w:cs="Calibri" w:hAnsi="Calibri" w:eastAsia="Calibri"/>
          <w:u w:color="000000"/>
          <w:rtl w:val="0"/>
        </w:rPr>
        <w:t xml:space="preserve"> </w:t>
      </w:r>
      <w:r>
        <w:rPr>
          <w:rFonts w:ascii="Calibri" w:cs="Calibri" w:hAnsi="Calibri" w:eastAsia="Calibri"/>
          <w:u w:color="000000"/>
          <w:rtl w:val="0"/>
          <w:lang w:val="en-US"/>
        </w:rPr>
        <w:t>more</w:t>
      </w:r>
      <w:r>
        <w:rPr>
          <w:rFonts w:ascii="Calibri" w:cs="Calibri" w:hAnsi="Calibri" w:eastAsia="Calibri"/>
          <w:u w:color="000000"/>
          <w:rtl w:val="0"/>
          <w:lang w:val="fr-FR"/>
        </w:rPr>
        <w:t xml:space="preserve"> future cell </w:t>
      </w:r>
      <w:r>
        <w:rPr>
          <w:rFonts w:ascii="Calibri" w:cs="Calibri" w:hAnsi="Calibri" w:eastAsia="Calibri"/>
          <w:u w:color="000000"/>
          <w:rtl w:val="0"/>
          <w:lang w:val="en-US"/>
        </w:rPr>
        <w:t xml:space="preserve">generations, </w:t>
      </w:r>
      <w:r>
        <w:rPr>
          <w:rFonts w:ascii="Calibri" w:cs="Calibri" w:hAnsi="Calibri" w:eastAsia="Calibri"/>
          <w:u w:color="000000"/>
          <w:rtl w:val="0"/>
          <w:lang w:val="en-US"/>
        </w:rPr>
        <w:t xml:space="preserve">greater plasticity (i.e. </w:t>
      </w:r>
      <w:r>
        <w:rPr>
          <w:rFonts w:ascii="Calibri" w:cs="Calibri" w:hAnsi="Calibri" w:eastAsia="Calibri"/>
          <w:u w:color="000000"/>
          <w:rtl w:val="0"/>
          <w:lang w:val="en-US"/>
        </w:rPr>
        <w:t>able</w:t>
      </w:r>
      <w:r>
        <w:rPr>
          <w:rFonts w:ascii="Calibri" w:cs="Calibri" w:hAnsi="Calibri" w:eastAsia="Calibri"/>
          <w:u w:color="000000"/>
          <w:rtl w:val="0"/>
          <w:lang w:val="en-US"/>
        </w:rPr>
        <w:t xml:space="preserve"> to differentiate into a more diverse range of cell types).</w:t>
      </w:r>
    </w:p>
    <w:p>
      <w:pPr>
        <w:pStyle w:val="Body"/>
        <w:numPr>
          <w:ilvl w:val="0"/>
          <w:numId w:val="2"/>
        </w:numPr>
        <w:bidi w:val="0"/>
        <w:spacing w:after="160" w:line="259" w:lineRule="auto"/>
        <w:ind w:right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No matching necessary (these young cells have little surface markers and are considered immune-privileged)</w:t>
      </w:r>
    </w:p>
    <w:p>
      <w:pPr>
        <w:pStyle w:val="Body"/>
        <w:numPr>
          <w:ilvl w:val="0"/>
          <w:numId w:val="2"/>
        </w:numPr>
        <w:bidi w:val="0"/>
        <w:spacing w:after="160" w:line="259" w:lineRule="auto"/>
        <w:ind w:right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convenient, consistent dosage, allows for higher and repeated dosages</w:t>
      </w:r>
    </w:p>
    <w:p>
      <w:pPr>
        <w:pStyle w:val="Body"/>
        <w:numPr>
          <w:ilvl w:val="0"/>
          <w:numId w:val="2"/>
        </w:numPr>
        <w:bidi w:val="0"/>
        <w:spacing w:after="160" w:line="259" w:lineRule="auto"/>
        <w:ind w:right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excellent safety record</w:t>
      </w:r>
    </w:p>
    <w:p>
      <w:pPr>
        <w:pStyle w:val="Body"/>
        <w:numPr>
          <w:ilvl w:val="0"/>
          <w:numId w:val="2"/>
        </w:numPr>
        <w:bidi w:val="0"/>
        <w:spacing w:after="160" w:line="259" w:lineRule="auto"/>
        <w:ind w:right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robust angiogenic potential</w:t>
      </w:r>
    </w:p>
    <w:p>
      <w:pPr>
        <w:pStyle w:val="Body"/>
        <w:numPr>
          <w:ilvl w:val="0"/>
          <w:numId w:val="2"/>
        </w:numPr>
        <w:bidi w:val="0"/>
        <w:spacing w:after="160" w:line="259" w:lineRule="auto"/>
        <w:ind w:right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 xml:space="preserve">comparative studies have demonstrated that stem cell derived rom birth tissue are superior in many way to stem cells derived from an adult's bone marrow or fat, that birth tissue-derived stem cells are more potent, senesce (get old) at slower rate, secrete more anti-inflammatory factors, and are more neuro-protective. </w:t>
      </w:r>
    </w:p>
    <w:p>
      <w:pPr>
        <w:pStyle w:val="Body"/>
        <w:bidi w:val="0"/>
        <w:spacing w:after="160" w:line="259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 xml:space="preserve">These tissue transplant products are not classified as drugs by the FDA as long as they are </w:t>
      </w:r>
      <w:r>
        <w:rPr>
          <w:rFonts w:ascii="Calibri" w:cs="Calibri" w:hAnsi="Calibri" w:eastAsia="Calibri"/>
          <w:u w:color="000000"/>
          <w:rtl w:val="0"/>
        </w:rPr>
        <w:t>“</w:t>
      </w:r>
      <w:r>
        <w:rPr>
          <w:rFonts w:ascii="Calibri" w:cs="Calibri" w:hAnsi="Calibri" w:eastAsia="Calibri"/>
          <w:u w:color="000000"/>
          <w:rtl w:val="0"/>
          <w:lang w:val="en-US"/>
        </w:rPr>
        <w:t>minimally manipulated</w:t>
      </w:r>
      <w:r>
        <w:rPr>
          <w:rFonts w:ascii="Calibri" w:cs="Calibri" w:hAnsi="Calibri" w:eastAsia="Calibri"/>
          <w:u w:color="000000"/>
          <w:rtl w:val="0"/>
          <w:lang w:val="en-US"/>
        </w:rPr>
        <w:t>,</w:t>
      </w:r>
      <w:r>
        <w:rPr>
          <w:rFonts w:ascii="Calibri" w:cs="Calibri" w:hAnsi="Calibri" w:eastAsia="Calibri"/>
          <w:u w:color="000000"/>
          <w:rtl w:val="0"/>
          <w:lang w:val="en-US"/>
        </w:rPr>
        <w:t xml:space="preserve">” </w:t>
      </w:r>
      <w:r>
        <w:rPr>
          <w:rFonts w:ascii="Calibri" w:cs="Calibri" w:hAnsi="Calibri" w:eastAsia="Calibri"/>
          <w:u w:color="000000"/>
          <w:rtl w:val="0"/>
          <w:lang w:val="en-US"/>
        </w:rPr>
        <w:t>and must be used for a homologous function.</w:t>
      </w:r>
    </w:p>
    <w:p>
      <w:pPr>
        <w:pStyle w:val="Body"/>
        <w:bidi w:val="0"/>
        <w:spacing w:after="160" w:line="259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</w:rPr>
      </w:pPr>
    </w:p>
    <w:p>
      <w:pPr>
        <w:pStyle w:val="Body"/>
        <w:bidi w:val="0"/>
        <w:spacing w:after="160" w:line="259" w:lineRule="auto"/>
        <w:ind w:left="0" w:right="0" w:firstLine="0"/>
        <w:jc w:val="left"/>
        <w:rPr>
          <w:rFonts w:ascii="Calibri" w:cs="Calibri" w:hAnsi="Calibri" w:eastAsia="Calibri"/>
          <w:u w:val="single" w:color="000000"/>
          <w:rtl w:val="0"/>
        </w:rPr>
      </w:pPr>
      <w:r>
        <w:rPr>
          <w:rFonts w:ascii="Calibri" w:cs="Calibri" w:hAnsi="Calibri" w:eastAsia="Calibri"/>
          <w:u w:val="single" w:color="000000"/>
          <w:rtl w:val="0"/>
          <w:lang w:val="en-US"/>
        </w:rPr>
        <w:t xml:space="preserve">Umbilical </w:t>
      </w:r>
      <w:r>
        <w:rPr>
          <w:rFonts w:ascii="Calibri" w:cs="Calibri" w:hAnsi="Calibri" w:eastAsia="Calibri"/>
          <w:u w:val="single" w:color="000000"/>
          <w:rtl w:val="0"/>
          <w:lang w:val="en-US"/>
        </w:rPr>
        <w:t xml:space="preserve">cord tissue </w:t>
      </w:r>
    </w:p>
    <w:p>
      <w:pPr>
        <w:pStyle w:val="Body"/>
        <w:numPr>
          <w:ilvl w:val="0"/>
          <w:numId w:val="2"/>
        </w:numPr>
        <w:bidi w:val="0"/>
        <w:spacing w:after="160" w:line="259" w:lineRule="auto"/>
        <w:ind w:right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dense source of MSCs</w:t>
      </w:r>
    </w:p>
    <w:p>
      <w:pPr>
        <w:pStyle w:val="Body"/>
        <w:numPr>
          <w:ilvl w:val="0"/>
          <w:numId w:val="2"/>
        </w:numPr>
        <w:bidi w:val="0"/>
        <w:spacing w:after="160" w:line="259" w:lineRule="auto"/>
        <w:ind w:right="0"/>
        <w:jc w:val="left"/>
        <w:rPr>
          <w:rFonts w:ascii="Calibri" w:cs="Calibri" w:hAnsi="Calibri" w:eastAsia="Calibri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</w:rPr>
        <w:t>MSCs (</w:t>
      </w:r>
      <w:r>
        <w:rPr>
          <w:rFonts w:ascii="Calibri" w:cs="Calibri" w:hAnsi="Calibri" w:eastAsia="Calibri"/>
          <w:u w:color="000000"/>
          <w:rtl w:val="0"/>
          <w:lang w:val="en-US"/>
        </w:rPr>
        <w:t xml:space="preserve">mesenchymal stem cells) are regulatory cells, </w:t>
      </w:r>
      <w:r>
        <w:rPr>
          <w:rFonts w:ascii="Calibri" w:cs="Calibri" w:hAnsi="Calibri" w:eastAsia="Calibri"/>
          <w:u w:color="000000"/>
          <w:rtl w:val="0"/>
          <w:lang w:val="en-US"/>
        </w:rPr>
        <w:t>w</w:t>
      </w:r>
      <w:r>
        <w:rPr>
          <w:rFonts w:ascii="Calibri" w:cs="Calibri" w:hAnsi="Calibri" w:eastAsia="Calibri"/>
          <w:u w:color="000000"/>
          <w:rtl w:val="0"/>
          <w:lang w:val="en-US"/>
        </w:rPr>
        <w:t>ith robust clinical research demonstrating benefit, has diverse differentiation potential, ideal for inflammatory and degenerative diseases, and can activate local stem cells.</w:t>
      </w:r>
    </w:p>
    <w:p>
      <w:pPr>
        <w:pStyle w:val="Body"/>
        <w:numPr>
          <w:ilvl w:val="0"/>
          <w:numId w:val="2"/>
        </w:numPr>
        <w:bidi w:val="0"/>
        <w:spacing w:after="160" w:line="259" w:lineRule="auto"/>
        <w:ind w:right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able to home in to areas of inflammation &amp; injury</w:t>
      </w:r>
    </w:p>
    <w:p>
      <w:pPr>
        <w:pStyle w:val="Body"/>
        <w:numPr>
          <w:ilvl w:val="0"/>
          <w:numId w:val="2"/>
        </w:numPr>
        <w:bidi w:val="0"/>
        <w:spacing w:after="160" w:line="259" w:lineRule="auto"/>
        <w:ind w:right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has anti-microbial &amp; anti-apoptotic (preventing programmed cell death)</w:t>
      </w:r>
    </w:p>
    <w:p>
      <w:pPr>
        <w:pStyle w:val="Body"/>
        <w:numPr>
          <w:ilvl w:val="0"/>
          <w:numId w:val="2"/>
        </w:numPr>
        <w:bidi w:val="0"/>
        <w:spacing w:after="160" w:line="259" w:lineRule="auto"/>
        <w:ind w:right="0"/>
        <w:jc w:val="left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high anti-inflammatory, immunomodulatory and revascularization potentials</w:t>
      </w:r>
    </w:p>
    <w:p>
      <w:pPr>
        <w:pStyle w:val="Body"/>
        <w:bidi w:val="0"/>
        <w:spacing w:after="160" w:line="259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rFonts w:ascii="Calibri" w:cs="Calibri" w:hAnsi="Calibri" w:eastAsia="Calibri"/>
          <w:i w:val="1"/>
          <w:iCs w:val="1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rFonts w:ascii="Calibri" w:cs="Calibri" w:hAnsi="Calibri" w:eastAsia="Calibri"/>
          <w:i w:val="1"/>
          <w:iCs w:val="1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rFonts w:ascii="Calibri" w:cs="Calibri" w:hAnsi="Calibri" w:eastAsia="Calibri"/>
          <w:i w:val="0"/>
          <w:iCs w:val="0"/>
          <w:rtl w:val="0"/>
        </w:rPr>
      </w:pPr>
      <w:r>
        <w:rPr>
          <w:rFonts w:ascii="Calibri" w:cs="Calibri" w:hAnsi="Calibri" w:eastAsia="Calibri"/>
          <w:i w:val="1"/>
          <w:iCs w:val="1"/>
          <w:rtl w:val="0"/>
          <w:lang w:val="en-US"/>
        </w:rPr>
        <w:t xml:space="preserve">Currently stem cells have been </w:t>
      </w:r>
      <w:r>
        <w:rPr>
          <w:rFonts w:ascii="Calibri" w:cs="Calibri" w:hAnsi="Calibri" w:eastAsia="Calibri"/>
          <w:i w:val="1"/>
          <w:iCs w:val="1"/>
          <w:u w:val="single"/>
          <w:rtl w:val="0"/>
          <w:lang w:val="en-US"/>
        </w:rPr>
        <w:t>shown to have clinical benefits in the following conditions</w:t>
      </w:r>
      <w:r>
        <w:rPr>
          <w:rFonts w:ascii="Calibri" w:cs="Calibri" w:hAnsi="Calibri" w:eastAsia="Calibri"/>
          <w:i w:val="1"/>
          <w:iCs w:val="1"/>
          <w:rtl w:val="0"/>
        </w:rPr>
        <w:t xml:space="preserve">: </w:t>
      </w:r>
    </w:p>
    <w:p>
      <w:pPr>
        <w:pStyle w:val="Default"/>
        <w:bidi w:val="0"/>
        <w:spacing w:after="240"/>
        <w:ind w:left="0" w:right="0" w:firstLine="0"/>
        <w:jc w:val="left"/>
        <w:rPr>
          <w:rFonts w:ascii="Calibri" w:cs="Calibri" w:hAnsi="Calibri" w:eastAsia="Calibri"/>
          <w:i w:val="1"/>
          <w:iCs w:val="1"/>
          <w:rtl w:val="0"/>
        </w:rPr>
      </w:pPr>
      <w:r>
        <w:rPr>
          <w:rFonts w:ascii="Calibri" w:cs="Calibri" w:hAnsi="Calibri" w:eastAsia="Calibri"/>
          <w:i w:val="1"/>
          <w:iCs w:val="1"/>
          <w:rtl w:val="0"/>
        </w:rPr>
        <w:t>Osteoarthritis</w:t>
      </w:r>
      <w:r>
        <w:rPr>
          <w:rFonts w:ascii="Calibri" w:cs="Calibri" w:hAnsi="Calibri" w:eastAsia="Calibri"/>
          <w:i w:val="1"/>
          <w:iCs w:val="1"/>
          <w:rtl w:val="0"/>
        </w:rPr>
        <w:br w:type="textWrapping"/>
      </w:r>
      <w:r>
        <w:rPr>
          <w:rFonts w:ascii="Calibri" w:cs="Calibri" w:hAnsi="Calibri" w:eastAsia="Calibri"/>
          <w:i w:val="1"/>
          <w:iCs w:val="1"/>
          <w:rtl w:val="0"/>
          <w:lang w:val="en-US"/>
        </w:rPr>
        <w:t>Autoimmune Disorders (122 known, including Rheumatoid Arthritis, Lupus, Crohn</w:t>
      </w:r>
      <w:r>
        <w:rPr>
          <w:rFonts w:ascii="Calibri" w:cs="Calibri" w:hAnsi="Calibri" w:eastAsia="Calibri"/>
          <w:i w:val="1"/>
          <w:iCs w:val="1"/>
          <w:rtl w:val="0"/>
        </w:rPr>
        <w:t>’</w:t>
      </w:r>
      <w:r>
        <w:rPr>
          <w:rFonts w:ascii="Calibri" w:cs="Calibri" w:hAnsi="Calibri" w:eastAsia="Calibri"/>
          <w:i w:val="1"/>
          <w:iCs w:val="1"/>
          <w:rtl w:val="0"/>
          <w:lang w:val="en-US"/>
        </w:rPr>
        <w:t>s Disease, Hashimoto</w:t>
      </w:r>
      <w:r>
        <w:rPr>
          <w:rFonts w:ascii="Calibri" w:cs="Calibri" w:hAnsi="Calibri" w:eastAsia="Calibri"/>
          <w:i w:val="1"/>
          <w:iCs w:val="1"/>
          <w:rtl w:val="0"/>
        </w:rPr>
        <w:t>’</w:t>
      </w:r>
      <w:r>
        <w:rPr>
          <w:rFonts w:ascii="Calibri" w:cs="Calibri" w:hAnsi="Calibri" w:eastAsia="Calibri"/>
          <w:i w:val="1"/>
          <w:iCs w:val="1"/>
          <w:rtl w:val="0"/>
          <w:lang w:val="en-US"/>
        </w:rPr>
        <w:t>s Thyroiditis)</w:t>
      </w:r>
      <w:r>
        <w:rPr>
          <w:rFonts w:ascii="Calibri" w:cs="Calibri" w:hAnsi="Calibri" w:eastAsia="Calibri"/>
          <w:i w:val="1"/>
          <w:iCs w:val="1"/>
          <w:rtl w:val="0"/>
        </w:rPr>
        <w:br w:type="textWrapping"/>
      </w:r>
      <w:r>
        <w:rPr>
          <w:rFonts w:ascii="Calibri" w:cs="Calibri" w:hAnsi="Calibri" w:eastAsia="Calibri"/>
          <w:i w:val="1"/>
          <w:iCs w:val="1"/>
          <w:rtl w:val="0"/>
          <w:lang w:val="en-US"/>
        </w:rPr>
        <w:t>Neurological Diseases (Parkinson</w:t>
      </w:r>
      <w:r>
        <w:rPr>
          <w:rFonts w:ascii="Calibri" w:cs="Calibri" w:hAnsi="Calibri" w:eastAsia="Calibri"/>
          <w:i w:val="1"/>
          <w:iCs w:val="1"/>
          <w:rtl w:val="0"/>
        </w:rPr>
        <w:t>’</w:t>
      </w:r>
      <w:r>
        <w:rPr>
          <w:rFonts w:ascii="Calibri" w:cs="Calibri" w:hAnsi="Calibri" w:eastAsia="Calibri"/>
          <w:i w:val="1"/>
          <w:iCs w:val="1"/>
          <w:rtl w:val="0"/>
          <w:lang w:val="en-US"/>
        </w:rPr>
        <w:t>s, Alzheimers, Multiple Sclerosis, ALS, etc.)</w:t>
      </w:r>
      <w:r>
        <w:rPr>
          <w:rFonts w:ascii="Calibri" w:cs="Calibri" w:hAnsi="Calibri" w:eastAsia="Calibri"/>
          <w:i w:val="1"/>
          <w:iCs w:val="1"/>
          <w:rtl w:val="0"/>
        </w:rPr>
        <w:br w:type="textWrapping"/>
      </w:r>
      <w:r>
        <w:rPr>
          <w:rFonts w:ascii="Calibri" w:cs="Calibri" w:hAnsi="Calibri" w:eastAsia="Calibri"/>
          <w:i w:val="1"/>
          <w:iCs w:val="1"/>
          <w:rtl w:val="0"/>
          <w:lang w:val="en-US"/>
        </w:rPr>
        <w:t>Type II Diabetes</w:t>
      </w:r>
      <w:r>
        <w:rPr>
          <w:rFonts w:ascii="Calibri" w:cs="Calibri" w:hAnsi="Calibri" w:eastAsia="Calibri"/>
          <w:i w:val="1"/>
          <w:iCs w:val="1"/>
          <w:rtl w:val="0"/>
        </w:rPr>
        <w:br w:type="textWrapping"/>
      </w:r>
      <w:r>
        <w:rPr>
          <w:rFonts w:ascii="Calibri" w:cs="Calibri" w:hAnsi="Calibri" w:eastAsia="Calibri"/>
          <w:i w:val="1"/>
          <w:iCs w:val="1"/>
          <w:rtl w:val="0"/>
          <w:lang w:val="en-US"/>
        </w:rPr>
        <w:t>Heart Diseases</w:t>
      </w:r>
      <w:r>
        <w:rPr>
          <w:rFonts w:ascii="Calibri" w:cs="Calibri" w:hAnsi="Calibri" w:eastAsia="Calibri"/>
          <w:i w:val="1"/>
          <w:iCs w:val="1"/>
          <w:rtl w:val="0"/>
        </w:rPr>
        <w:br w:type="textWrapping"/>
      </w:r>
      <w:r>
        <w:rPr>
          <w:rFonts w:ascii="Calibri" w:cs="Calibri" w:hAnsi="Calibri" w:eastAsia="Calibri"/>
          <w:i w:val="1"/>
          <w:iCs w:val="1"/>
          <w:rtl w:val="0"/>
          <w:lang w:val="en-US"/>
        </w:rPr>
        <w:t>Erectile Dysfunction</w:t>
      </w:r>
      <w:r>
        <w:rPr>
          <w:rFonts w:ascii="Calibri" w:cs="Calibri" w:hAnsi="Calibri" w:eastAsia="Calibri"/>
          <w:i w:val="1"/>
          <w:iCs w:val="1"/>
          <w:rtl w:val="0"/>
        </w:rPr>
        <w:br w:type="textWrapping"/>
      </w:r>
      <w:r>
        <w:rPr>
          <w:rFonts w:ascii="Calibri" w:cs="Calibri" w:hAnsi="Calibri" w:eastAsia="Calibri"/>
          <w:i w:val="1"/>
          <w:iCs w:val="1"/>
          <w:rtl w:val="0"/>
          <w:lang w:val="it-IT"/>
        </w:rPr>
        <w:t>Dermatological Disorders</w:t>
      </w:r>
      <w:r>
        <w:rPr>
          <w:rFonts w:ascii="Calibri" w:cs="Calibri" w:hAnsi="Calibri" w:eastAsia="Calibri"/>
          <w:i w:val="1"/>
          <w:iCs w:val="1"/>
          <w:rtl w:val="0"/>
        </w:rPr>
        <w:br w:type="textWrapping"/>
      </w:r>
      <w:r>
        <w:rPr>
          <w:rFonts w:ascii="Calibri" w:cs="Calibri" w:hAnsi="Calibri" w:eastAsia="Calibri"/>
          <w:i w:val="1"/>
          <w:iCs w:val="1"/>
          <w:rtl w:val="0"/>
          <w:lang w:val="en-US"/>
        </w:rPr>
        <w:t>Lung Diseases (COPD, asthma, etc.)</w:t>
      </w:r>
      <w:r>
        <w:rPr>
          <w:rFonts w:ascii="Calibri" w:cs="Calibri" w:hAnsi="Calibri" w:eastAsia="Calibri"/>
          <w:i w:val="1"/>
          <w:iCs w:val="1"/>
          <w:rtl w:val="0"/>
        </w:rPr>
        <w:br w:type="textWrapping"/>
      </w:r>
      <w:r>
        <w:rPr>
          <w:rFonts w:ascii="Calibri" w:cs="Calibri" w:hAnsi="Calibri" w:eastAsia="Calibri"/>
          <w:i w:val="1"/>
          <w:iCs w:val="1"/>
          <w:rtl w:val="0"/>
          <w:lang w:val="en-US"/>
        </w:rPr>
        <w:t>Athletic Injuries</w:t>
      </w:r>
      <w:r>
        <w:rPr>
          <w:rFonts w:ascii="Calibri" w:cs="Calibri" w:hAnsi="Calibri" w:eastAsia="Calibri"/>
          <w:i w:val="1"/>
          <w:iCs w:val="1"/>
          <w:rtl w:val="0"/>
        </w:rPr>
        <w:br w:type="textWrapping"/>
      </w:r>
      <w:r>
        <w:rPr>
          <w:rFonts w:ascii="Calibri" w:cs="Calibri" w:hAnsi="Calibri" w:eastAsia="Calibri"/>
          <w:i w:val="1"/>
          <w:iCs w:val="1"/>
          <w:rtl w:val="0"/>
        </w:rPr>
        <w:t>Autism</w:t>
      </w:r>
      <w:r>
        <w:rPr>
          <w:rFonts w:ascii="Calibri" w:cs="Calibri" w:hAnsi="Calibri" w:eastAsia="Calibri"/>
          <w:i w:val="1"/>
          <w:iCs w:val="1"/>
          <w:rtl w:val="0"/>
        </w:rPr>
        <w:br w:type="textWrapping"/>
      </w:r>
      <w:r>
        <w:rPr>
          <w:rFonts w:ascii="Calibri" w:cs="Calibri" w:hAnsi="Calibri" w:eastAsia="Calibri"/>
          <w:i w:val="1"/>
          <w:iCs w:val="1"/>
          <w:rtl w:val="0"/>
          <w:lang w:val="fr-FR"/>
        </w:rPr>
        <w:t>Pain Management</w:t>
      </w:r>
      <w:r>
        <w:rPr>
          <w:rFonts w:ascii="Calibri" w:cs="Calibri" w:hAnsi="Calibri" w:eastAsia="Calibri"/>
          <w:i w:val="1"/>
          <w:iCs w:val="1"/>
          <w:rtl w:val="0"/>
        </w:rPr>
        <w:br w:type="textWrapping"/>
      </w:r>
      <w:r>
        <w:rPr>
          <w:rFonts w:ascii="Calibri" w:cs="Calibri" w:hAnsi="Calibri" w:eastAsia="Calibri"/>
          <w:i w:val="1"/>
          <w:iCs w:val="1"/>
          <w:rtl w:val="0"/>
          <w:lang w:val="en-US"/>
        </w:rPr>
        <w:t>Spinal Cord Injuries</w:t>
      </w:r>
      <w:r>
        <w:rPr>
          <w:rFonts w:ascii="Calibri" w:cs="Calibri" w:hAnsi="Calibri" w:eastAsia="Calibri"/>
          <w:i w:val="1"/>
          <w:iCs w:val="1"/>
          <w:rtl w:val="0"/>
        </w:rPr>
        <w:br w:type="textWrapping"/>
      </w:r>
      <w:r>
        <w:rPr>
          <w:rFonts w:ascii="Calibri" w:cs="Calibri" w:hAnsi="Calibri" w:eastAsia="Calibri"/>
          <w:i w:val="1"/>
          <w:iCs w:val="1"/>
          <w:rtl w:val="0"/>
          <w:lang w:val="en-US"/>
        </w:rPr>
        <w:t>Wound Care, Limb Salvage</w:t>
      </w:r>
      <w:r>
        <w:rPr>
          <w:rFonts w:ascii="Calibri" w:cs="Calibri" w:hAnsi="Calibri" w:eastAsia="Calibri"/>
          <w:i w:val="1"/>
          <w:iCs w:val="1"/>
          <w:rtl w:val="0"/>
        </w:rPr>
        <w:br w:type="textWrapping"/>
      </w:r>
      <w:r>
        <w:rPr>
          <w:rFonts w:ascii="Calibri" w:cs="Calibri" w:hAnsi="Calibri" w:eastAsia="Calibri"/>
          <w:i w:val="1"/>
          <w:iCs w:val="1"/>
          <w:rtl w:val="0"/>
          <w:lang w:val="en-US"/>
        </w:rPr>
        <w:t>Anti-Aging (such as skin, hair, energy improvement, etc.)</w:t>
      </w:r>
    </w:p>
    <w:p>
      <w:pPr>
        <w:pStyle w:val="Default"/>
        <w:bidi w:val="0"/>
        <w:spacing w:after="240"/>
        <w:ind w:left="0" w:right="0" w:firstLine="0"/>
        <w:jc w:val="left"/>
        <w:rPr>
          <w:rFonts w:ascii="Calibri" w:cs="Calibri" w:hAnsi="Calibri" w:eastAsia="Calibri"/>
          <w:i w:val="1"/>
          <w:iCs w:val="1"/>
          <w:rtl w:val="0"/>
        </w:rPr>
      </w:pPr>
    </w:p>
    <w:p>
      <w:pPr>
        <w:pStyle w:val="Default"/>
        <w:bidi w:val="0"/>
        <w:spacing w:after="240"/>
        <w:ind w:left="0" w:right="0" w:firstLine="0"/>
        <w:jc w:val="left"/>
        <w:rPr>
          <w:rFonts w:ascii="Calibri" w:cs="Calibri" w:hAnsi="Calibri" w:eastAsia="Calibri"/>
          <w:i w:val="1"/>
          <w:iCs w:val="1"/>
          <w:u w:val="single"/>
          <w:rtl w:val="0"/>
        </w:rPr>
      </w:pPr>
      <w:r>
        <w:rPr>
          <w:rFonts w:ascii="Calibri" w:cs="Calibri" w:hAnsi="Calibri" w:eastAsia="Calibri"/>
          <w:i w:val="1"/>
          <w:iCs w:val="1"/>
          <w:u w:val="single"/>
          <w:rtl w:val="0"/>
          <w:lang w:val="en-US"/>
        </w:rPr>
        <w:t>Advantages of Chara cell products</w:t>
      </w:r>
    </w:p>
    <w:p>
      <w:pPr>
        <w:pStyle w:val="Default"/>
        <w:bidi w:val="0"/>
        <w:spacing w:after="240"/>
        <w:ind w:left="0" w:right="0" w:firstLine="0"/>
        <w:jc w:val="left"/>
        <w:rPr>
          <w:rFonts w:ascii="Calibri" w:cs="Calibri" w:hAnsi="Calibri" w:eastAsia="Calibri"/>
          <w:i w:val="1"/>
          <w:iCs w:val="1"/>
          <w:rtl w:val="0"/>
        </w:rPr>
      </w:pPr>
      <w:r>
        <w:rPr>
          <w:rFonts w:ascii="Calibri" w:cs="Calibri" w:hAnsi="Calibri" w:eastAsia="Calibri"/>
          <w:i w:val="1"/>
          <w:iCs w:val="1"/>
          <w:rtl w:val="0"/>
          <w:lang w:val="en-US"/>
        </w:rPr>
        <w:t>the most complete therapeutic profile of similar products on the market (extracted from both umbilical cord tissue and blood)</w:t>
      </w:r>
    </w:p>
    <w:p>
      <w:pPr>
        <w:pStyle w:val="Default"/>
        <w:bidi w:val="0"/>
        <w:spacing w:after="240"/>
        <w:ind w:left="0" w:right="0" w:firstLine="0"/>
        <w:jc w:val="left"/>
        <w:rPr>
          <w:rFonts w:ascii="Calibri" w:cs="Calibri" w:hAnsi="Calibri" w:eastAsia="Calibri"/>
          <w:i w:val="1"/>
          <w:iCs w:val="1"/>
          <w:rtl w:val="0"/>
        </w:rPr>
      </w:pPr>
      <w:r>
        <w:rPr>
          <w:rFonts w:ascii="Calibri" w:cs="Calibri" w:hAnsi="Calibri" w:eastAsia="Calibri"/>
          <w:i w:val="1"/>
          <w:iCs w:val="1"/>
          <w:rtl w:val="0"/>
          <w:lang w:val="en-US"/>
        </w:rPr>
        <w:t>3rd party-tested, proven to contain 20% MSC's, compared to most competitors' 1%</w:t>
      </w:r>
    </w:p>
    <w:p>
      <w:pPr>
        <w:pStyle w:val="Default"/>
        <w:bidi w:val="0"/>
        <w:spacing w:after="240"/>
        <w:ind w:left="0" w:right="0" w:firstLine="0"/>
        <w:jc w:val="left"/>
        <w:rPr>
          <w:rFonts w:ascii="Calibri" w:cs="Calibri" w:hAnsi="Calibri" w:eastAsia="Calibri"/>
          <w:i w:val="1"/>
          <w:iCs w:val="1"/>
          <w:rtl w:val="0"/>
        </w:rPr>
      </w:pPr>
      <w:r>
        <w:rPr>
          <w:rFonts w:ascii="Calibri" w:cs="Calibri" w:hAnsi="Calibri" w:eastAsia="Calibri"/>
          <w:i w:val="1"/>
          <w:iCs w:val="1"/>
          <w:rtl w:val="0"/>
          <w:lang w:val="en-US"/>
        </w:rPr>
        <w:t>the only product that has been proven of MSC presence on definitive CFU assay</w:t>
      </w:r>
    </w:p>
    <w:p>
      <w:pPr>
        <w:pStyle w:val="Default"/>
        <w:bidi w:val="0"/>
        <w:spacing w:after="240"/>
        <w:ind w:left="0" w:right="0" w:firstLine="0"/>
        <w:jc w:val="left"/>
        <w:rPr>
          <w:rFonts w:ascii="Calibri" w:cs="Calibri" w:hAnsi="Calibri" w:eastAsia="Calibri"/>
          <w:i w:val="1"/>
          <w:iCs w:val="1"/>
          <w:rtl w:val="0"/>
        </w:rPr>
      </w:pPr>
      <w:r>
        <w:rPr>
          <w:rFonts w:ascii="Calibri" w:cs="Calibri" w:hAnsi="Calibri" w:eastAsia="Calibri"/>
          <w:i w:val="1"/>
          <w:iCs w:val="1"/>
          <w:rtl w:val="0"/>
          <w:lang w:val="en-US"/>
        </w:rPr>
        <w:t>high cell potency, quality &amp; concentration</w:t>
      </w:r>
    </w:p>
    <w:p>
      <w:pPr>
        <w:pStyle w:val="Default"/>
        <w:bidi w:val="0"/>
        <w:spacing w:after="240"/>
        <w:ind w:left="0" w:right="0" w:firstLine="0"/>
        <w:jc w:val="left"/>
        <w:rPr>
          <w:rFonts w:ascii="Calibri" w:cs="Calibri" w:hAnsi="Calibri" w:eastAsia="Calibri"/>
          <w:i w:val="1"/>
          <w:iCs w:val="1"/>
          <w:rtl w:val="0"/>
        </w:rPr>
      </w:pPr>
      <w:r>
        <w:rPr>
          <w:rFonts w:ascii="Calibri" w:cs="Calibri" w:hAnsi="Calibri" w:eastAsia="Calibri"/>
          <w:i w:val="1"/>
          <w:iCs w:val="1"/>
          <w:rtl w:val="0"/>
          <w:lang w:val="en-US"/>
        </w:rPr>
        <w:t xml:space="preserve">delicate &amp; proprietary extraction process leading to maximal preservation of </w:t>
      </w:r>
      <w:r>
        <w:rPr>
          <w:rFonts w:ascii="Calibri" w:cs="Calibri" w:hAnsi="Calibri" w:eastAsia="Calibri"/>
          <w:i w:val="1"/>
          <w:iCs w:val="1"/>
          <w:rtl w:val="0"/>
          <w:lang w:val="en-US"/>
        </w:rPr>
        <w:t>cytokines/growth factors &amp; extracellular matrix</w:t>
      </w:r>
    </w:p>
    <w:p>
      <w:pPr>
        <w:pStyle w:val="Default"/>
        <w:bidi w:val="0"/>
        <w:spacing w:after="240"/>
        <w:ind w:left="0" w:right="0" w:firstLine="0"/>
        <w:jc w:val="left"/>
        <w:rPr>
          <w:rFonts w:ascii="Calibri" w:cs="Calibri" w:hAnsi="Calibri" w:eastAsia="Calibri"/>
          <w:i w:val="1"/>
          <w:iCs w:val="1"/>
          <w:rtl w:val="0"/>
        </w:rPr>
      </w:pPr>
      <w:r>
        <w:rPr>
          <w:rFonts w:ascii="Calibri" w:cs="Calibri" w:hAnsi="Calibri" w:eastAsia="Calibri"/>
          <w:i w:val="1"/>
          <w:iCs w:val="1"/>
          <w:rtl w:val="0"/>
          <w:lang w:val="en-US"/>
        </w:rPr>
        <w:t>well-established safety record</w:t>
      </w:r>
    </w:p>
    <w:p>
      <w:pPr>
        <w:pStyle w:val="Default"/>
        <w:bidi w:val="0"/>
        <w:spacing w:after="240"/>
        <w:ind w:left="0" w:right="0" w:firstLine="0"/>
        <w:jc w:val="left"/>
        <w:rPr>
          <w:rtl w:val="0"/>
        </w:rPr>
      </w:pPr>
      <w:r>
        <w:rPr>
          <w:rFonts w:ascii="Calibri" w:cs="Calibri" w:hAnsi="Calibri" w:eastAsia="Calibri"/>
          <w:i w:val="1"/>
          <w:iCs w:val="1"/>
          <w:rtl w:val="0"/>
          <w:lang w:val="en-US"/>
        </w:rPr>
        <w:t>fully FDA compliant, produced at US-based FDA-inspected laboratory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Bullet">
    <w:name w:val="Bullet"/>
    <w:pPr>
      <w:numPr>
        <w:numId w:val="1"/>
      </w:numPr>
    </w:p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